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Super Simple Songs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color w:val="1155cc"/>
            <w:u w:val="single"/>
            <w:rtl w:val="0"/>
          </w:rPr>
          <w:t xml:space="preserve">https://supersimple.com/</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Great Website </w:t>
      </w:r>
      <w:hyperlink r:id="rId7">
        <w:r w:rsidDel="00000000" w:rsidR="00000000" w:rsidRPr="00000000">
          <w:rPr>
            <w:color w:val="1155cc"/>
            <w:u w:val="single"/>
            <w:rtl w:val="0"/>
          </w:rPr>
          <w:t xml:space="preserve">https://loving2read.com/kindergarten/</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Math</w:t>
      </w:r>
    </w:p>
    <w:p w:rsidR="00000000" w:rsidDel="00000000" w:rsidP="00000000" w:rsidRDefault="00000000" w:rsidRPr="00000000" w14:paraId="0000000A">
      <w:pPr>
        <w:rPr/>
      </w:pPr>
      <w:hyperlink r:id="rId8">
        <w:r w:rsidDel="00000000" w:rsidR="00000000" w:rsidRPr="00000000">
          <w:rPr>
            <w:color w:val="1155cc"/>
            <w:u w:val="single"/>
            <w:rtl w:val="0"/>
          </w:rPr>
          <w:t xml:space="preserve">https://youtu.be/pZw9veQ76fo</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FYI</w:t>
      </w:r>
    </w:p>
    <w:p w:rsidR="00000000" w:rsidDel="00000000" w:rsidP="00000000" w:rsidRDefault="00000000" w:rsidRPr="00000000" w14:paraId="0000000E">
      <w:pPr>
        <w:rPr/>
      </w:pPr>
      <w:r w:rsidDel="00000000" w:rsidR="00000000" w:rsidRPr="00000000">
        <w:rPr/>
        <w:drawing>
          <wp:inline distB="114300" distT="114300" distL="114300" distR="114300">
            <wp:extent cx="1862138" cy="1742386"/>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62138" cy="1742386"/>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1d2129"/>
          <w:sz w:val="21"/>
          <w:szCs w:val="21"/>
          <w:highlight w:val="white"/>
        </w:rPr>
      </w:pPr>
      <w:r w:rsidDel="00000000" w:rsidR="00000000" w:rsidRPr="00000000">
        <w:rPr>
          <w:color w:val="1d2129"/>
          <w:sz w:val="21"/>
          <w:szCs w:val="21"/>
          <w:highlight w:val="white"/>
          <w:rtl w:val="0"/>
        </w:rPr>
        <w:t xml:space="preserve">Teachers, join online education experts for this informative and very real conversation about taking your teaching online during this challenging time. Our panel will discuss how to engage students remotely, best practices for effective communication, how best to assess student work, tips for video tutorials and more.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1d2129"/>
          <w:sz w:val="21"/>
          <w:szCs w:val="21"/>
          <w:highlight w:val="white"/>
        </w:rPr>
      </w:pPr>
      <w:r w:rsidDel="00000000" w:rsidR="00000000" w:rsidRPr="00000000">
        <w:rPr>
          <w:color w:val="1d2129"/>
          <w:sz w:val="21"/>
          <w:szCs w:val="21"/>
          <w:highlight w:val="white"/>
          <w:rtl w:val="0"/>
        </w:rPr>
        <w:t xml:space="preserve">The panel will be followed by a Q&amp;A session for attendees.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1d2129"/>
          <w:sz w:val="21"/>
          <w:szCs w:val="21"/>
          <w:highlight w:val="white"/>
        </w:rPr>
      </w:pPr>
      <w:r w:rsidDel="00000000" w:rsidR="00000000" w:rsidRPr="00000000">
        <w:rPr>
          <w:color w:val="1d2129"/>
          <w:sz w:val="21"/>
          <w:szCs w:val="21"/>
          <w:highlight w:val="white"/>
          <w:rtl w:val="0"/>
        </w:rPr>
        <w:t xml:space="preserve">The webinar will be hosted through Zoom:</w:t>
      </w:r>
    </w:p>
    <w:p w:rsidR="00000000" w:rsidDel="00000000" w:rsidP="00000000" w:rsidRDefault="00000000" w:rsidRPr="00000000" w14:paraId="00000015">
      <w:pPr>
        <w:rPr>
          <w:color w:val="385898"/>
          <w:sz w:val="21"/>
          <w:szCs w:val="21"/>
          <w:highlight w:val="white"/>
        </w:rPr>
      </w:pPr>
      <w:hyperlink r:id="rId10">
        <w:r w:rsidDel="00000000" w:rsidR="00000000" w:rsidRPr="00000000">
          <w:rPr>
            <w:color w:val="385898"/>
            <w:sz w:val="21"/>
            <w:szCs w:val="21"/>
            <w:highlight w:val="white"/>
            <w:rtl w:val="0"/>
          </w:rPr>
          <w:t xml:space="preserve">https://zoom.us/j/208390838</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color w:val="1d2129"/>
          <w:sz w:val="21"/>
          <w:szCs w:val="21"/>
          <w:highlight w:val="white"/>
          <w:rtl w:val="0"/>
        </w:rPr>
        <w:t xml:space="preserve">We suggest signing on 10 minutes prior to the event.</w:t>
      </w:r>
      <w:r w:rsidDel="00000000" w:rsidR="00000000" w:rsidRPr="00000000">
        <w:rPr>
          <w:rtl w:val="0"/>
        </w:rPr>
      </w:r>
    </w:p>
    <w:sectPr>
      <w:pgSz w:h="12240" w:w="15840"/>
      <w:pgMar w:bottom="72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zoom.us/j/208390838?fbclid=IwAR0rVunLe6-x6xQ_gjd5W_7TGRXvuTpXREO1I9cWYzhWT9eAOHaKPbe9gx0"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supersimple.com/" TargetMode="External"/><Relationship Id="rId7" Type="http://schemas.openxmlformats.org/officeDocument/2006/relationships/hyperlink" Target="https://loving2read.com/kindergarten/" TargetMode="External"/><Relationship Id="rId8" Type="http://schemas.openxmlformats.org/officeDocument/2006/relationships/hyperlink" Target="https://youtu.be/pZw9veQ76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